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2F" w:rsidRPr="00ED6356" w:rsidRDefault="0059682F" w:rsidP="0059682F">
      <w:pPr>
        <w:adjustRightInd w:val="0"/>
        <w:snapToGrid w:val="0"/>
        <w:spacing w:beforeLines="50"/>
        <w:jc w:val="center"/>
        <w:rPr>
          <w:rFonts w:ascii="微软雅黑" w:eastAsia="微软雅黑" w:hAnsi="微软雅黑"/>
          <w:b/>
          <w:sz w:val="36"/>
          <w:szCs w:val="36"/>
        </w:rPr>
      </w:pPr>
      <w:r w:rsidRPr="00ED6356">
        <w:rPr>
          <w:rFonts w:ascii="微软雅黑" w:eastAsia="微软雅黑" w:hAnsi="微软雅黑" w:hint="eastAsia"/>
          <w:b/>
          <w:sz w:val="36"/>
          <w:szCs w:val="36"/>
        </w:rPr>
        <w:t>孙黛珍同志</w:t>
      </w:r>
      <w:r w:rsidRPr="00ED6356">
        <w:rPr>
          <w:rFonts w:ascii="微软雅黑" w:eastAsia="微软雅黑" w:hAnsi="微软雅黑"/>
          <w:b/>
          <w:sz w:val="36"/>
          <w:szCs w:val="36"/>
        </w:rPr>
        <w:t>2017</w:t>
      </w:r>
      <w:r w:rsidRPr="00ED6356">
        <w:rPr>
          <w:rFonts w:ascii="微软雅黑" w:eastAsia="微软雅黑" w:hAnsi="微软雅黑" w:hint="eastAsia"/>
          <w:b/>
          <w:sz w:val="36"/>
          <w:szCs w:val="36"/>
        </w:rPr>
        <w:t>年</w:t>
      </w:r>
      <w:r>
        <w:rPr>
          <w:rFonts w:ascii="微软雅黑" w:eastAsia="微软雅黑" w:hAnsi="微软雅黑" w:hint="eastAsia"/>
          <w:b/>
          <w:sz w:val="36"/>
          <w:szCs w:val="36"/>
        </w:rPr>
        <w:t>度</w:t>
      </w:r>
      <w:r w:rsidRPr="00ED6356">
        <w:rPr>
          <w:rFonts w:ascii="微软雅黑" w:eastAsia="微软雅黑" w:hAnsi="微软雅黑" w:hint="eastAsia"/>
          <w:b/>
          <w:sz w:val="36"/>
          <w:szCs w:val="36"/>
        </w:rPr>
        <w:t>述职述廉报告</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紧张的</w:t>
      </w:r>
      <w:r w:rsidRPr="00675833">
        <w:rPr>
          <w:rFonts w:ascii="仿宋" w:eastAsia="仿宋" w:hAnsi="仿宋" w:cs="Times New Roman"/>
          <w:sz w:val="32"/>
          <w:szCs w:val="32"/>
        </w:rPr>
        <w:t>2017</w:t>
      </w:r>
      <w:r w:rsidRPr="00675833">
        <w:rPr>
          <w:rFonts w:ascii="仿宋" w:eastAsia="仿宋" w:hAnsi="仿宋" w:cs="Times New Roman" w:hint="eastAsia"/>
          <w:sz w:val="32"/>
          <w:szCs w:val="32"/>
        </w:rPr>
        <w:t>已经成为过去，我们又满怀信心地迎来了全面贯彻中共十九大精神的开局之年。在习近平新时代中国特色社会主义思想的指引下，在校院党政的正确领导下，在全院师生的密切配合、帮助和鼓励下，坚持教书育人、廉洁从教，脚踏实地，勤勤恳恳，努力提高自身素质，认真履行岗位职责，圆满完成了全年的工作任务。现将自己的工作、生活、学习以及廉洁自律等方面总结报告如下，不妥之处，敬请批评指正：</w:t>
      </w:r>
    </w:p>
    <w:p w:rsidR="0059682F" w:rsidRPr="00C9791D" w:rsidRDefault="0059682F" w:rsidP="0059682F">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C9791D">
        <w:rPr>
          <w:rFonts w:ascii="黑体" w:eastAsia="黑体" w:hAnsi="黑体" w:hint="eastAsia"/>
          <w:b/>
          <w:bCs/>
          <w:color w:val="000000"/>
          <w:kern w:val="0"/>
          <w:sz w:val="32"/>
          <w:szCs w:val="32"/>
        </w:rPr>
        <w:t>一、加强政治学习，提高思想道德修养</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认真学习党的十八届三中、四中、五中、六中全会精神和习近平同志在中国共产党第十九次全国代表大会上的报告，以及习近平总书记系列重要讲话精神。紧密团结在以习近平同志为核心的中国共产党的周围，踏踏实实工作、认认真真做事。通过系列学习，对于新形势下从严治党的重要性和必要性有了进一步的认识，进一步提高了思想政治觉悟和道德水平，提高了履行职责的能力，增强了工作的积极性和主动性。坚信“天上不会掉馅饼，努力奋斗才能梦想成真”。</w:t>
      </w:r>
    </w:p>
    <w:p w:rsidR="0059682F" w:rsidRPr="00C9791D" w:rsidRDefault="0059682F" w:rsidP="0059682F">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C9791D">
        <w:rPr>
          <w:rFonts w:ascii="黑体" w:eastAsia="黑体" w:hAnsi="黑体" w:hint="eastAsia"/>
          <w:b/>
          <w:bCs/>
          <w:color w:val="000000"/>
          <w:kern w:val="0"/>
          <w:sz w:val="32"/>
          <w:szCs w:val="32"/>
        </w:rPr>
        <w:t>二、提高自身素质，立足奉献本职工作</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为了更好地完成自己的教学科研任务，指导出高水平的硕博士论文，认真听取学院邀请的国内外知名专家的学术报告，充分利用机会进行学术交流和座谈，不耻下问。其次，通过参加国内举办的大型学术交流会如：中国作物学会学术年会、全国小麦基因组学及分子育种大会等，不断开阔自己的研究思维，提高研究水平，为申报国家级项目奠定了基础。</w:t>
      </w:r>
    </w:p>
    <w:p w:rsidR="0059682F" w:rsidRPr="00462FD6" w:rsidRDefault="0059682F" w:rsidP="0059682F">
      <w:pPr>
        <w:adjustRightInd w:val="0"/>
        <w:snapToGrid w:val="0"/>
        <w:spacing w:beforeLines="50"/>
        <w:ind w:firstLineChars="200" w:firstLine="640"/>
        <w:rPr>
          <w:rFonts w:ascii="仿宋" w:eastAsia="仿宋" w:hAnsi="仿宋"/>
          <w:sz w:val="32"/>
          <w:szCs w:val="32"/>
        </w:rPr>
      </w:pPr>
      <w:r w:rsidRPr="00675833">
        <w:rPr>
          <w:rFonts w:ascii="仿宋" w:eastAsia="仿宋" w:hAnsi="仿宋" w:cs="Times New Roman" w:hint="eastAsia"/>
          <w:sz w:val="32"/>
          <w:szCs w:val="32"/>
        </w:rPr>
        <w:t>在自己的工作岗位上默默无闻，踏踏实实，完成了</w:t>
      </w:r>
      <w:r w:rsidRPr="00675833">
        <w:rPr>
          <w:rFonts w:ascii="仿宋" w:eastAsia="仿宋" w:hAnsi="仿宋" w:cs="Times New Roman"/>
          <w:sz w:val="32"/>
          <w:szCs w:val="32"/>
        </w:rPr>
        <w:t>2014</w:t>
      </w:r>
      <w:r w:rsidRPr="00675833">
        <w:rPr>
          <w:rFonts w:ascii="仿宋" w:eastAsia="仿宋" w:hAnsi="仿宋" w:cs="Times New Roman" w:hint="eastAsia"/>
          <w:sz w:val="32"/>
          <w:szCs w:val="32"/>
        </w:rPr>
        <w:t>级的《小麦育种》和</w:t>
      </w:r>
      <w:r w:rsidRPr="00675833">
        <w:rPr>
          <w:rFonts w:ascii="仿宋" w:eastAsia="仿宋" w:hAnsi="仿宋" w:cs="Times New Roman"/>
          <w:sz w:val="32"/>
          <w:szCs w:val="32"/>
        </w:rPr>
        <w:t>2015</w:t>
      </w:r>
      <w:r w:rsidRPr="00675833">
        <w:rPr>
          <w:rFonts w:ascii="仿宋" w:eastAsia="仿宋" w:hAnsi="仿宋" w:cs="Times New Roman" w:hint="eastAsia"/>
          <w:sz w:val="32"/>
          <w:szCs w:val="32"/>
        </w:rPr>
        <w:t>级《作物育种学总论》及实验课的本科教学任务；完成了硕士研究生的《高级作物育种学》、《植物分子育种》、博士研究生的《现代育种技术》等课程的教学任务，从核心种质、分子标记技术、连锁作图、关联</w:t>
      </w:r>
      <w:r w:rsidRPr="00675833">
        <w:rPr>
          <w:rFonts w:ascii="仿宋" w:eastAsia="仿宋" w:hAnsi="仿宋" w:cs="Times New Roman" w:hint="eastAsia"/>
          <w:sz w:val="32"/>
          <w:szCs w:val="32"/>
        </w:rPr>
        <w:lastRenderedPageBreak/>
        <w:t>分析、分子设计育种、杂种优势的遗传学机制、抗病机理研究、突</w:t>
      </w:r>
      <w:r w:rsidRPr="00462FD6">
        <w:rPr>
          <w:rFonts w:ascii="仿宋" w:eastAsia="仿宋" w:hAnsi="仿宋" w:hint="eastAsia"/>
          <w:sz w:val="32"/>
          <w:szCs w:val="32"/>
        </w:rPr>
        <w:t>变体库构建、图位克隆等方面进行了研究现状与研究思路解析，为硕博士生的选题开阔了思路。</w:t>
      </w:r>
    </w:p>
    <w:p w:rsidR="0059682F" w:rsidRPr="001E5EB6" w:rsidRDefault="0059682F" w:rsidP="0059682F">
      <w:pPr>
        <w:adjustRightInd w:val="0"/>
        <w:snapToGrid w:val="0"/>
        <w:spacing w:beforeLines="50"/>
        <w:ind w:firstLineChars="200" w:firstLine="640"/>
        <w:rPr>
          <w:rFonts w:ascii="仿宋" w:eastAsia="仿宋" w:hAnsi="仿宋"/>
          <w:sz w:val="32"/>
          <w:szCs w:val="32"/>
        </w:rPr>
      </w:pPr>
      <w:r w:rsidRPr="00675833">
        <w:rPr>
          <w:rFonts w:ascii="仿宋" w:eastAsia="仿宋" w:hAnsi="仿宋" w:cs="Times New Roman" w:hint="eastAsia"/>
          <w:sz w:val="32"/>
          <w:szCs w:val="32"/>
        </w:rPr>
        <w:t>教学之余，不论严寒酷暑，坚持科学研究工作，取得了较好的成绩。主持国家重点研发计划重点专项项目和山西省重点研发计划项目子课题，申请了</w:t>
      </w:r>
      <w:r w:rsidRPr="00675833">
        <w:rPr>
          <w:rFonts w:ascii="仿宋" w:eastAsia="仿宋" w:hAnsi="仿宋" w:cs="Times New Roman"/>
          <w:sz w:val="32"/>
          <w:szCs w:val="32"/>
        </w:rPr>
        <w:t>2018</w:t>
      </w:r>
      <w:r w:rsidRPr="00675833">
        <w:rPr>
          <w:rFonts w:ascii="仿宋" w:eastAsia="仿宋" w:hAnsi="仿宋" w:cs="Times New Roman" w:hint="eastAsia"/>
          <w:sz w:val="32"/>
          <w:szCs w:val="32"/>
        </w:rPr>
        <w:t>年国家转基因生物新品种培育科技重大专项。在</w:t>
      </w:r>
      <w:r w:rsidRPr="00675833">
        <w:rPr>
          <w:rFonts w:ascii="仿宋" w:eastAsia="仿宋" w:hAnsi="仿宋" w:cs="Times New Roman"/>
          <w:sz w:val="32"/>
          <w:szCs w:val="32"/>
        </w:rPr>
        <w:t>SCI</w:t>
      </w:r>
      <w:r w:rsidRPr="00675833">
        <w:rPr>
          <w:rFonts w:ascii="仿宋" w:eastAsia="仿宋" w:hAnsi="仿宋" w:cs="Times New Roman" w:hint="eastAsia"/>
          <w:sz w:val="32"/>
          <w:szCs w:val="32"/>
        </w:rPr>
        <w:t>期刊和国内核心期刊发表</w:t>
      </w:r>
      <w:r w:rsidRPr="00462FD6">
        <w:rPr>
          <w:rFonts w:ascii="仿宋" w:eastAsia="仿宋" w:hAnsi="仿宋" w:hint="eastAsia"/>
          <w:sz w:val="32"/>
          <w:szCs w:val="32"/>
        </w:rPr>
        <w:t>研究论文</w:t>
      </w:r>
      <w:r w:rsidRPr="00462FD6">
        <w:rPr>
          <w:rFonts w:ascii="仿宋" w:eastAsia="仿宋" w:hAnsi="仿宋"/>
          <w:sz w:val="32"/>
          <w:szCs w:val="32"/>
        </w:rPr>
        <w:t>7</w:t>
      </w:r>
      <w:r w:rsidRPr="00462FD6">
        <w:rPr>
          <w:rFonts w:ascii="仿宋" w:eastAsia="仿宋" w:hAnsi="仿宋" w:hint="eastAsia"/>
          <w:sz w:val="32"/>
          <w:szCs w:val="32"/>
        </w:rPr>
        <w:t>篇，获批发明专利</w:t>
      </w:r>
      <w:r w:rsidRPr="00462FD6">
        <w:rPr>
          <w:rFonts w:ascii="仿宋" w:eastAsia="仿宋" w:hAnsi="仿宋"/>
          <w:sz w:val="32"/>
          <w:szCs w:val="32"/>
        </w:rPr>
        <w:t>1</w:t>
      </w:r>
      <w:r w:rsidRPr="00462FD6">
        <w:rPr>
          <w:rFonts w:ascii="仿宋" w:eastAsia="仿宋" w:hAnsi="仿宋" w:hint="eastAsia"/>
          <w:sz w:val="32"/>
          <w:szCs w:val="32"/>
        </w:rPr>
        <w:t>项，实用新型专利</w:t>
      </w:r>
      <w:r w:rsidRPr="00462FD6">
        <w:rPr>
          <w:rFonts w:ascii="仿宋" w:eastAsia="仿宋" w:hAnsi="仿宋"/>
          <w:sz w:val="32"/>
          <w:szCs w:val="32"/>
        </w:rPr>
        <w:t>2</w:t>
      </w:r>
      <w:r w:rsidRPr="00462FD6">
        <w:rPr>
          <w:rFonts w:ascii="仿宋" w:eastAsia="仿宋" w:hAnsi="仿宋" w:hint="eastAsia"/>
          <w:sz w:val="32"/>
          <w:szCs w:val="32"/>
        </w:rPr>
        <w:t>项。</w:t>
      </w:r>
    </w:p>
    <w:p w:rsidR="0059682F" w:rsidRPr="00C9791D" w:rsidRDefault="0059682F" w:rsidP="0059682F">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C9791D">
        <w:rPr>
          <w:rFonts w:ascii="黑体" w:eastAsia="黑体" w:hAnsi="黑体" w:hint="eastAsia"/>
          <w:b/>
          <w:bCs/>
          <w:color w:val="000000"/>
          <w:kern w:val="0"/>
          <w:sz w:val="32"/>
          <w:szCs w:val="32"/>
        </w:rPr>
        <w:t>三、深入生产一线，做好三农服务工作</w:t>
      </w:r>
    </w:p>
    <w:p w:rsidR="0059682F" w:rsidRPr="001E5EB6" w:rsidRDefault="0059682F" w:rsidP="0059682F">
      <w:pPr>
        <w:adjustRightInd w:val="0"/>
        <w:snapToGrid w:val="0"/>
        <w:spacing w:beforeLines="50"/>
        <w:ind w:firstLine="482"/>
        <w:rPr>
          <w:rFonts w:ascii="仿宋" w:eastAsia="仿宋" w:hAnsi="仿宋"/>
          <w:sz w:val="32"/>
          <w:szCs w:val="32"/>
        </w:rPr>
      </w:pPr>
      <w:r w:rsidRPr="00675833">
        <w:rPr>
          <w:rFonts w:ascii="仿宋" w:eastAsia="仿宋" w:hAnsi="仿宋" w:cs="Times New Roman" w:hint="eastAsia"/>
          <w:sz w:val="32"/>
          <w:szCs w:val="32"/>
        </w:rPr>
        <w:t>作为一名大学教师，不仅要教好书、为社会培养更多的有用人才，而且要把所学的知识回馈于社会，服务于社会，这才不愧于国家对自己的培养。在社会服务工作中，深入到生产一线，为农民解决了</w:t>
      </w:r>
      <w:bookmarkStart w:id="0" w:name="_Hlk503687707"/>
      <w:r w:rsidRPr="00675833">
        <w:rPr>
          <w:rFonts w:ascii="仿宋" w:eastAsia="仿宋" w:hAnsi="仿宋" w:cs="Times New Roman" w:hint="eastAsia"/>
          <w:sz w:val="32"/>
          <w:szCs w:val="32"/>
        </w:rPr>
        <w:t>整地、施肥、播种</w:t>
      </w:r>
      <w:bookmarkEnd w:id="0"/>
      <w:r w:rsidRPr="00675833">
        <w:rPr>
          <w:rFonts w:ascii="仿宋" w:eastAsia="仿宋" w:hAnsi="仿宋" w:cs="Times New Roman" w:hint="eastAsia"/>
          <w:sz w:val="32"/>
          <w:szCs w:val="32"/>
        </w:rPr>
        <w:t>耗时费力的问题，发明了小麦整地施肥播种一体机；解决了地下害虫难治难防的问题，发明了喷药旋耕机；形成了一套小麦减肥减药增产增效的集成技术，并且实现了全程机械化。在农发院领导的帮助和鼓励下，获批山西省农业综合开发科技推广项目</w:t>
      </w:r>
      <w:r w:rsidRPr="00675833">
        <w:rPr>
          <w:rFonts w:ascii="仿宋" w:eastAsia="仿宋" w:hAnsi="仿宋" w:cs="Times New Roman"/>
          <w:sz w:val="32"/>
          <w:szCs w:val="32"/>
        </w:rPr>
        <w:t>1</w:t>
      </w:r>
      <w:r w:rsidRPr="00675833">
        <w:rPr>
          <w:rFonts w:ascii="仿宋" w:eastAsia="仿宋" w:hAnsi="仿宋" w:cs="Times New Roman" w:hint="eastAsia"/>
          <w:sz w:val="32"/>
          <w:szCs w:val="32"/>
        </w:rPr>
        <w:t>项。赴芮城、夏县、襄汾、运城等地，深入田间地头实地指导，发放培训资料，培训农民达</w:t>
      </w:r>
      <w:r w:rsidRPr="00675833">
        <w:rPr>
          <w:rFonts w:ascii="仿宋" w:eastAsia="仿宋" w:hAnsi="仿宋" w:cs="Times New Roman"/>
          <w:sz w:val="32"/>
          <w:szCs w:val="32"/>
        </w:rPr>
        <w:t>2000</w:t>
      </w:r>
      <w:r w:rsidRPr="00675833">
        <w:rPr>
          <w:rFonts w:ascii="仿宋" w:eastAsia="仿宋" w:hAnsi="仿宋" w:cs="Times New Roman" w:hint="eastAsia"/>
          <w:sz w:val="32"/>
          <w:szCs w:val="32"/>
        </w:rPr>
        <w:t>余人。</w:t>
      </w:r>
      <w:r w:rsidRPr="00675833">
        <w:rPr>
          <w:rFonts w:ascii="仿宋" w:eastAsia="仿宋" w:hAnsi="仿宋" w:cs="Times New Roman"/>
          <w:sz w:val="32"/>
          <w:szCs w:val="32"/>
        </w:rPr>
        <w:t>2017</w:t>
      </w:r>
      <w:r w:rsidRPr="00675833">
        <w:rPr>
          <w:rFonts w:ascii="仿宋" w:eastAsia="仿宋" w:hAnsi="仿宋" w:cs="Times New Roman" w:hint="eastAsia"/>
          <w:sz w:val="32"/>
          <w:szCs w:val="32"/>
        </w:rPr>
        <w:t>年</w:t>
      </w:r>
      <w:r w:rsidRPr="00675833">
        <w:rPr>
          <w:rFonts w:ascii="仿宋" w:eastAsia="仿宋" w:hAnsi="仿宋" w:cs="Times New Roman"/>
          <w:sz w:val="32"/>
          <w:szCs w:val="32"/>
        </w:rPr>
        <w:t>11</w:t>
      </w:r>
      <w:r w:rsidRPr="00675833">
        <w:rPr>
          <w:rFonts w:ascii="仿宋" w:eastAsia="仿宋" w:hAnsi="仿宋" w:cs="Times New Roman" w:hint="eastAsia"/>
          <w:sz w:val="32"/>
          <w:szCs w:val="32"/>
        </w:rPr>
        <w:t>月</w:t>
      </w:r>
      <w:r w:rsidRPr="00675833">
        <w:rPr>
          <w:rFonts w:ascii="仿宋" w:eastAsia="仿宋" w:hAnsi="仿宋" w:cs="Times New Roman"/>
          <w:sz w:val="32"/>
          <w:szCs w:val="32"/>
        </w:rPr>
        <w:t>7</w:t>
      </w:r>
      <w:r w:rsidRPr="00675833">
        <w:rPr>
          <w:rFonts w:ascii="仿宋" w:eastAsia="仿宋" w:hAnsi="仿宋" w:cs="Times New Roman" w:hint="eastAsia"/>
          <w:sz w:val="32"/>
          <w:szCs w:val="32"/>
        </w:rPr>
        <w:t>日，山西农民报以“山西农大研制出新型小麦种肥同播机”</w:t>
      </w:r>
      <w:r w:rsidRPr="00462FD6">
        <w:rPr>
          <w:rFonts w:ascii="仿宋" w:eastAsia="仿宋" w:hAnsi="仿宋" w:hint="eastAsia"/>
          <w:sz w:val="32"/>
          <w:szCs w:val="32"/>
        </w:rPr>
        <w:t>为主题进行了宣传报道。</w:t>
      </w:r>
      <w:bookmarkStart w:id="1" w:name="_Hlk503112121"/>
    </w:p>
    <w:p w:rsidR="0059682F" w:rsidRPr="00C9791D" w:rsidRDefault="0059682F" w:rsidP="0059682F">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C9791D">
        <w:rPr>
          <w:rFonts w:ascii="黑体" w:eastAsia="黑体" w:hAnsi="黑体" w:hint="eastAsia"/>
          <w:b/>
          <w:bCs/>
          <w:color w:val="000000"/>
          <w:kern w:val="0"/>
          <w:sz w:val="32"/>
          <w:szCs w:val="32"/>
        </w:rPr>
        <w:t>四、坚持廉洁勤政，做好分管科研工作</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感谢学校、学院党政领导的信任，感谢农学院全体教职工的帮助和鼓励。在新的工作岗位上，一定</w:t>
      </w:r>
      <w:bookmarkEnd w:id="1"/>
      <w:r w:rsidRPr="00675833">
        <w:rPr>
          <w:rFonts w:ascii="仿宋" w:eastAsia="仿宋" w:hAnsi="仿宋" w:cs="Times New Roman" w:hint="eastAsia"/>
          <w:sz w:val="32"/>
          <w:szCs w:val="32"/>
        </w:rPr>
        <w:t>做到法纪条规内化于心，外践于行。耐得住艰苦，管得住小节，挡得住诱惑，始终坚持不忘初心，做一个清清白白的人。摆正自己的位置，积极配合学院领导，做好分管工作。任职以来，狠抓项目申报工作，及时通过微信群和学院网站传达科研处下达的有关课题申报、指南撰写等相关文件，并且通过开会强调、督促提醒，大力宣传申报的注意事项及政策，大大提高了立项课题数，全年全院新增各类项目</w:t>
      </w:r>
      <w:r w:rsidRPr="00675833">
        <w:rPr>
          <w:rFonts w:ascii="仿宋" w:eastAsia="仿宋" w:hAnsi="仿宋" w:cs="Times New Roman"/>
          <w:sz w:val="32"/>
          <w:szCs w:val="32"/>
        </w:rPr>
        <w:t>123</w:t>
      </w:r>
      <w:r w:rsidRPr="00675833">
        <w:rPr>
          <w:rFonts w:ascii="仿宋" w:eastAsia="仿宋" w:hAnsi="仿宋" w:cs="Times New Roman" w:hint="eastAsia"/>
          <w:sz w:val="32"/>
          <w:szCs w:val="32"/>
        </w:rPr>
        <w:t>项，其中国家级项目</w:t>
      </w:r>
      <w:r w:rsidRPr="00675833">
        <w:rPr>
          <w:rFonts w:ascii="仿宋" w:eastAsia="仿宋" w:hAnsi="仿宋" w:cs="Times New Roman"/>
          <w:sz w:val="32"/>
          <w:szCs w:val="32"/>
        </w:rPr>
        <w:t>12</w:t>
      </w:r>
      <w:r w:rsidRPr="00675833">
        <w:rPr>
          <w:rFonts w:ascii="仿宋" w:eastAsia="仿宋" w:hAnsi="仿宋" w:cs="Times New Roman" w:hint="eastAsia"/>
          <w:sz w:val="32"/>
          <w:szCs w:val="32"/>
        </w:rPr>
        <w:lastRenderedPageBreak/>
        <w:t>项，下拨经费达</w:t>
      </w:r>
      <w:r w:rsidRPr="00675833">
        <w:rPr>
          <w:rFonts w:ascii="仿宋" w:eastAsia="仿宋" w:hAnsi="仿宋" w:cs="Times New Roman"/>
          <w:sz w:val="32"/>
          <w:szCs w:val="32"/>
        </w:rPr>
        <w:t>3150.38</w:t>
      </w:r>
      <w:r w:rsidRPr="00675833">
        <w:rPr>
          <w:rFonts w:ascii="仿宋" w:eastAsia="仿宋" w:hAnsi="仿宋" w:cs="Times New Roman" w:hint="eastAsia"/>
          <w:sz w:val="32"/>
          <w:szCs w:val="32"/>
        </w:rPr>
        <w:t>万元。通过年终汇报等举措，了解每一位老师的研究方向，遇到的问题和困难，以及</w:t>
      </w:r>
      <w:r w:rsidRPr="00675833">
        <w:rPr>
          <w:rFonts w:ascii="仿宋" w:eastAsia="仿宋" w:hAnsi="仿宋" w:cs="Times New Roman"/>
          <w:sz w:val="32"/>
          <w:szCs w:val="32"/>
        </w:rPr>
        <w:t>2018</w:t>
      </w:r>
      <w:r w:rsidRPr="00675833">
        <w:rPr>
          <w:rFonts w:ascii="仿宋" w:eastAsia="仿宋" w:hAnsi="仿宋" w:cs="Times New Roman" w:hint="eastAsia"/>
          <w:sz w:val="32"/>
          <w:szCs w:val="32"/>
        </w:rPr>
        <w:t>年国家自然基金撰写状况，目前共有</w:t>
      </w:r>
      <w:r w:rsidRPr="00675833">
        <w:rPr>
          <w:rFonts w:ascii="仿宋" w:eastAsia="仿宋" w:hAnsi="仿宋" w:cs="Times New Roman"/>
          <w:sz w:val="32"/>
          <w:szCs w:val="32"/>
        </w:rPr>
        <w:t>37</w:t>
      </w:r>
      <w:r w:rsidRPr="00675833">
        <w:rPr>
          <w:rFonts w:ascii="仿宋" w:eastAsia="仿宋" w:hAnsi="仿宋" w:cs="Times New Roman" w:hint="eastAsia"/>
          <w:sz w:val="32"/>
          <w:szCs w:val="32"/>
        </w:rPr>
        <w:t>位老师计划申报，而且两位老师已参与申报国家重点研发计划项目。在大家的共同努力下，完成各类科技成果</w:t>
      </w:r>
      <w:r w:rsidRPr="00675833">
        <w:rPr>
          <w:rFonts w:ascii="仿宋" w:eastAsia="仿宋" w:hAnsi="仿宋" w:cs="Times New Roman"/>
          <w:sz w:val="32"/>
          <w:szCs w:val="32"/>
        </w:rPr>
        <w:t>48</w:t>
      </w:r>
      <w:r w:rsidRPr="00675833">
        <w:rPr>
          <w:rFonts w:ascii="仿宋" w:eastAsia="仿宋" w:hAnsi="仿宋" w:cs="Times New Roman" w:hint="eastAsia"/>
          <w:sz w:val="32"/>
          <w:szCs w:val="32"/>
        </w:rPr>
        <w:t>项，发表</w:t>
      </w:r>
      <w:r w:rsidRPr="00675833">
        <w:rPr>
          <w:rFonts w:ascii="仿宋" w:eastAsia="仿宋" w:hAnsi="仿宋" w:cs="Times New Roman"/>
          <w:sz w:val="32"/>
          <w:szCs w:val="32"/>
        </w:rPr>
        <w:t>SCI</w:t>
      </w:r>
      <w:r w:rsidRPr="00675833">
        <w:rPr>
          <w:rFonts w:ascii="仿宋" w:eastAsia="仿宋" w:hAnsi="仿宋" w:cs="Times New Roman" w:hint="eastAsia"/>
          <w:sz w:val="32"/>
          <w:szCs w:val="32"/>
        </w:rPr>
        <w:t>、</w:t>
      </w:r>
      <w:r w:rsidRPr="00675833">
        <w:rPr>
          <w:rFonts w:ascii="仿宋" w:eastAsia="仿宋" w:hAnsi="仿宋" w:cs="Times New Roman"/>
          <w:sz w:val="32"/>
          <w:szCs w:val="32"/>
        </w:rPr>
        <w:t>EI</w:t>
      </w:r>
      <w:r w:rsidRPr="00675833">
        <w:rPr>
          <w:rFonts w:ascii="仿宋" w:eastAsia="仿宋" w:hAnsi="仿宋" w:cs="Times New Roman" w:hint="eastAsia"/>
          <w:sz w:val="32"/>
          <w:szCs w:val="32"/>
        </w:rPr>
        <w:t>论文</w:t>
      </w:r>
      <w:r w:rsidRPr="00675833">
        <w:rPr>
          <w:rFonts w:ascii="仿宋" w:eastAsia="仿宋" w:hAnsi="仿宋" w:cs="Times New Roman"/>
          <w:sz w:val="32"/>
          <w:szCs w:val="32"/>
        </w:rPr>
        <w:t>45</w:t>
      </w:r>
      <w:r w:rsidRPr="00675833">
        <w:rPr>
          <w:rFonts w:ascii="仿宋" w:eastAsia="仿宋" w:hAnsi="仿宋" w:cs="Times New Roman" w:hint="eastAsia"/>
          <w:sz w:val="32"/>
          <w:szCs w:val="32"/>
        </w:rPr>
        <w:t>篇，</w:t>
      </w:r>
      <w:r w:rsidRPr="00675833">
        <w:rPr>
          <w:rFonts w:ascii="仿宋" w:eastAsia="仿宋" w:hAnsi="仿宋" w:cs="Times New Roman"/>
          <w:sz w:val="32"/>
          <w:szCs w:val="32"/>
        </w:rPr>
        <w:t>1A</w:t>
      </w:r>
      <w:r w:rsidRPr="00675833">
        <w:rPr>
          <w:rFonts w:ascii="仿宋" w:eastAsia="仿宋" w:hAnsi="仿宋" w:cs="Times New Roman" w:hint="eastAsia"/>
          <w:sz w:val="32"/>
          <w:szCs w:val="32"/>
        </w:rPr>
        <w:t>级论文</w:t>
      </w:r>
      <w:r w:rsidRPr="00675833">
        <w:rPr>
          <w:rFonts w:ascii="仿宋" w:eastAsia="仿宋" w:hAnsi="仿宋" w:cs="Times New Roman"/>
          <w:sz w:val="32"/>
          <w:szCs w:val="32"/>
        </w:rPr>
        <w:t>32</w:t>
      </w:r>
      <w:r w:rsidRPr="00675833">
        <w:rPr>
          <w:rFonts w:ascii="仿宋" w:eastAsia="仿宋" w:hAnsi="仿宋" w:cs="Times New Roman" w:hint="eastAsia"/>
          <w:sz w:val="32"/>
          <w:szCs w:val="32"/>
        </w:rPr>
        <w:t>篇，其中二区以上</w:t>
      </w:r>
      <w:r w:rsidRPr="00675833">
        <w:rPr>
          <w:rFonts w:ascii="仿宋" w:eastAsia="仿宋" w:hAnsi="仿宋" w:cs="Times New Roman"/>
          <w:sz w:val="32"/>
          <w:szCs w:val="32"/>
        </w:rPr>
        <w:t>10</w:t>
      </w:r>
      <w:r w:rsidRPr="00675833">
        <w:rPr>
          <w:rFonts w:ascii="仿宋" w:eastAsia="仿宋" w:hAnsi="仿宋" w:cs="Times New Roman" w:hint="eastAsia"/>
          <w:sz w:val="32"/>
          <w:szCs w:val="32"/>
        </w:rPr>
        <w:t>篇，均超额完成目标任务。在功能研究院的组建、国家产业岗位专家的入选、平台建设、协同创新基地建设等方面均圆满完成了目标任务。</w:t>
      </w:r>
      <w:bookmarkStart w:id="2" w:name="_Hlk503690815"/>
      <w:r w:rsidRPr="00675833">
        <w:rPr>
          <w:rFonts w:ascii="仿宋" w:eastAsia="仿宋" w:hAnsi="仿宋" w:cs="Times New Roman" w:hint="eastAsia"/>
          <w:sz w:val="32"/>
          <w:szCs w:val="32"/>
        </w:rPr>
        <w:t>邀</w:t>
      </w:r>
      <w:bookmarkEnd w:id="2"/>
      <w:r w:rsidRPr="00675833">
        <w:rPr>
          <w:rFonts w:ascii="仿宋" w:eastAsia="仿宋" w:hAnsi="仿宋" w:cs="Times New Roman" w:hint="eastAsia"/>
          <w:sz w:val="32"/>
          <w:szCs w:val="32"/>
        </w:rPr>
        <w:t>请国内外专家进行学术交流</w:t>
      </w:r>
      <w:r w:rsidRPr="00675833">
        <w:rPr>
          <w:rFonts w:ascii="仿宋" w:eastAsia="仿宋" w:hAnsi="仿宋" w:cs="Times New Roman"/>
          <w:sz w:val="32"/>
          <w:szCs w:val="32"/>
        </w:rPr>
        <w:t>49</w:t>
      </w:r>
      <w:r w:rsidRPr="00675833">
        <w:rPr>
          <w:rFonts w:ascii="仿宋" w:eastAsia="仿宋" w:hAnsi="仿宋" w:cs="Times New Roman" w:hint="eastAsia"/>
          <w:sz w:val="32"/>
          <w:szCs w:val="32"/>
        </w:rPr>
        <w:t>场，学术活动有声有色，学术氛围不断优化。所有的这些成绩都是全体教职工努力的结果，在此我真诚地再一次向大家说声“谢谢！”。</w:t>
      </w:r>
    </w:p>
    <w:p w:rsidR="0059682F" w:rsidRPr="00C9791D" w:rsidRDefault="0059682F" w:rsidP="0059682F">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C9791D">
        <w:rPr>
          <w:rFonts w:ascii="黑体" w:eastAsia="黑体" w:hAnsi="黑体" w:hint="eastAsia"/>
          <w:b/>
          <w:bCs/>
          <w:color w:val="000000"/>
          <w:kern w:val="0"/>
          <w:sz w:val="32"/>
          <w:szCs w:val="32"/>
        </w:rPr>
        <w:t>五、分析存在不足，把握努力前进方向</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在过去的一年里，虽然很好地完成了各项工作的目标任务，但也清醒地认识到自己还有许多不足之处，有一些工作还没有做好，需要加强学习，继续努力。</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sz w:val="32"/>
          <w:szCs w:val="32"/>
        </w:rPr>
        <w:t>1.</w:t>
      </w:r>
      <w:r w:rsidRPr="00675833">
        <w:rPr>
          <w:rFonts w:ascii="仿宋" w:eastAsia="仿宋" w:hAnsi="仿宋" w:cs="Times New Roman" w:hint="eastAsia"/>
          <w:sz w:val="32"/>
          <w:szCs w:val="32"/>
        </w:rPr>
        <w:t>强化科研工作，争取再上新台阶</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sz w:val="32"/>
          <w:szCs w:val="32"/>
        </w:rPr>
        <w:t>2017</w:t>
      </w:r>
      <w:r w:rsidRPr="00675833">
        <w:rPr>
          <w:rFonts w:ascii="仿宋" w:eastAsia="仿宋" w:hAnsi="仿宋" w:cs="Times New Roman" w:hint="eastAsia"/>
          <w:sz w:val="32"/>
          <w:szCs w:val="32"/>
        </w:rPr>
        <w:t>年全院的科研工作成绩突出，但国家级项目还有很大的提升空间，尤其是国家自然基金。作为自己的分管工作，必须带头申报，鼓励全院教师积极申报，及时了解申报时的困难，</w:t>
      </w:r>
      <w:bookmarkStart w:id="3" w:name="_Hlk503723821"/>
      <w:r w:rsidRPr="00675833">
        <w:rPr>
          <w:rFonts w:ascii="仿宋" w:eastAsia="仿宋" w:hAnsi="仿宋" w:cs="Times New Roman" w:hint="eastAsia"/>
          <w:sz w:val="32"/>
          <w:szCs w:val="32"/>
        </w:rPr>
        <w:t>大力宣传申报的注意事项及政策，</w:t>
      </w:r>
      <w:bookmarkEnd w:id="3"/>
      <w:r w:rsidRPr="00675833">
        <w:rPr>
          <w:rFonts w:ascii="仿宋" w:eastAsia="仿宋" w:hAnsi="仿宋" w:cs="Times New Roman" w:hint="eastAsia"/>
          <w:sz w:val="32"/>
          <w:szCs w:val="32"/>
        </w:rPr>
        <w:t>争取有所突破， 再上心台阶。</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sz w:val="32"/>
          <w:szCs w:val="32"/>
        </w:rPr>
        <w:t>2</w:t>
      </w:r>
      <w:r w:rsidRPr="00675833">
        <w:rPr>
          <w:rFonts w:ascii="仿宋" w:eastAsia="仿宋" w:hAnsi="仿宋" w:cs="Times New Roman" w:hint="eastAsia"/>
          <w:sz w:val="32"/>
          <w:szCs w:val="32"/>
        </w:rPr>
        <w:t>．推进团队建设，充分发挥团队优势</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以身作则搞好创新团队建设，保障团队长期稳定发展，力争通过团队的努力，取得科研上的新突破。鼓励青年教师加入团队，深造学习，尽快脱颖而出，成为教学科研的主力军。</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sz w:val="32"/>
          <w:szCs w:val="32"/>
        </w:rPr>
        <w:t>3</w:t>
      </w:r>
      <w:r w:rsidRPr="00675833">
        <w:rPr>
          <w:rFonts w:ascii="仿宋" w:eastAsia="仿宋" w:hAnsi="仿宋" w:cs="Times New Roman" w:hint="eastAsia"/>
          <w:sz w:val="32"/>
          <w:szCs w:val="32"/>
        </w:rPr>
        <w:t>．严格要求自己，继续做好本职工作</w:t>
      </w:r>
    </w:p>
    <w:p w:rsidR="0059682F" w:rsidRPr="00675833"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结合实际，从严出发，率先垂范，撸起袖子加油干，做好自己的教学科研工作，力争取得好成绩。</w:t>
      </w:r>
    </w:p>
    <w:p w:rsidR="008C3B24" w:rsidRPr="0059682F" w:rsidRDefault="0059682F" w:rsidP="0059682F">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谢谢！</w:t>
      </w:r>
    </w:p>
    <w:sectPr w:rsidR="008C3B24" w:rsidRPr="0059682F" w:rsidSect="00315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24" w:rsidRDefault="008C3B24" w:rsidP="0059682F">
      <w:r>
        <w:separator/>
      </w:r>
    </w:p>
  </w:endnote>
  <w:endnote w:type="continuationSeparator" w:id="1">
    <w:p w:rsidR="008C3B24" w:rsidRDefault="008C3B24" w:rsidP="00596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24" w:rsidRDefault="008C3B24" w:rsidP="0059682F">
      <w:r>
        <w:separator/>
      </w:r>
    </w:p>
  </w:footnote>
  <w:footnote w:type="continuationSeparator" w:id="1">
    <w:p w:rsidR="008C3B24" w:rsidRDefault="008C3B24" w:rsidP="00596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82F"/>
    <w:rsid w:val="0059682F"/>
    <w:rsid w:val="008C3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82F"/>
    <w:rPr>
      <w:sz w:val="18"/>
      <w:szCs w:val="18"/>
    </w:rPr>
  </w:style>
  <w:style w:type="paragraph" w:styleId="a4">
    <w:name w:val="footer"/>
    <w:basedOn w:val="a"/>
    <w:link w:val="Char0"/>
    <w:uiPriority w:val="99"/>
    <w:semiHidden/>
    <w:unhideWhenUsed/>
    <w:rsid w:val="00596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82F"/>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2018-01-19T09:44:00Z</dcterms:created>
  <dcterms:modified xsi:type="dcterms:W3CDTF">2018-01-19T09:44:00Z</dcterms:modified>
</cp:coreProperties>
</file>